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9497"/>
      <w:r>
        <w:rPr>
          <w:rFonts w:hint="eastAsia"/>
          <w:lang w:val="en-US" w:eastAsia="zh-CN"/>
        </w:rPr>
        <w:t>前台操作手册</w:t>
      </w:r>
      <w:bookmarkEnd w:id="0"/>
    </w:p>
    <w:p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464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_Toc9497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前台操作手册</w:t>
          </w:r>
          <w:r>
            <w:tab/>
          </w:r>
          <w:r>
            <w:fldChar w:fldCharType="begin"/>
          </w:r>
          <w:r>
            <w:instrText xml:space="preserve"> PAGEREF _Toc9497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_Toc24865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30"/>
              <w:lang w:val="en-US" w:eastAsia="zh-CN"/>
            </w:rPr>
            <w:t>一、登录注册</w:t>
          </w:r>
          <w:r>
            <w:tab/>
          </w:r>
          <w:r>
            <w:fldChar w:fldCharType="begin"/>
          </w:r>
          <w:r>
            <w:instrText xml:space="preserve"> PAGEREF _Toc24865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_Toc6186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1、 登录页面</w:t>
          </w:r>
          <w:r>
            <w:tab/>
          </w:r>
          <w:r>
            <w:fldChar w:fldCharType="begin"/>
          </w:r>
          <w:r>
            <w:instrText xml:space="preserve"> PAGEREF _Toc6186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_Toc9377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2、点击“忘记密码”</w:t>
          </w:r>
          <w:r>
            <w:tab/>
          </w:r>
          <w:r>
            <w:fldChar w:fldCharType="begin"/>
          </w:r>
          <w:r>
            <w:instrText xml:space="preserve"> PAGEREF _Toc9377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_Toc20922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3、点击“立即注册”</w:t>
          </w:r>
          <w:r>
            <w:tab/>
          </w:r>
          <w:r>
            <w:fldChar w:fldCharType="begin"/>
          </w:r>
          <w:r>
            <w:instrText xml:space="preserve"> PAGEREF _Toc20922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_Toc23903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30"/>
              <w:lang w:val="en-US" w:eastAsia="zh-CN"/>
            </w:rPr>
            <w:t>二、首页</w:t>
          </w:r>
          <w:r>
            <w:tab/>
          </w:r>
          <w:r>
            <w:fldChar w:fldCharType="begin"/>
          </w:r>
          <w:r>
            <w:instrText xml:space="preserve"> PAGEREF _Toc23903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_Toc8784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1、 登录进入首页</w:t>
          </w:r>
          <w:r>
            <w:tab/>
          </w:r>
          <w:r>
            <w:fldChar w:fldCharType="begin"/>
          </w:r>
          <w:r>
            <w:instrText xml:space="preserve"> PAGEREF _Toc8784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_Toc31185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2、首页我的申报</w:t>
          </w:r>
          <w:r>
            <w:tab/>
          </w:r>
          <w:r>
            <w:fldChar w:fldCharType="begin"/>
          </w:r>
          <w:r>
            <w:instrText xml:space="preserve"> PAGEREF _Toc31185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_Toc9859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3、个人信息</w:t>
          </w:r>
          <w:r>
            <w:tab/>
          </w:r>
          <w:r>
            <w:fldChar w:fldCharType="begin"/>
          </w:r>
          <w:r>
            <w:instrText xml:space="preserve"> PAGEREF _Toc9859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_Toc14692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4、修改密码</w:t>
          </w:r>
          <w:r>
            <w:tab/>
          </w:r>
          <w:r>
            <w:fldChar w:fldCharType="begin"/>
          </w:r>
          <w:r>
            <w:instrText xml:space="preserve"> PAGEREF _Toc14692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_Toc19390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4、申报须知</w:t>
          </w:r>
          <w:r>
            <w:tab/>
          </w:r>
          <w:r>
            <w:fldChar w:fldCharType="begin"/>
          </w:r>
          <w:r>
            <w:instrText xml:space="preserve"> PAGEREF _Toc19390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_Toc7583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</w:rPr>
            <w:t xml:space="preserve">三、 </w:t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新闻</w:t>
          </w:r>
          <w:r>
            <w:rPr>
              <w:rFonts w:hint="eastAsia" w:ascii="微软雅黑" w:hAnsi="微软雅黑" w:eastAsia="微软雅黑" w:cs="微软雅黑"/>
              <w:szCs w:val="30"/>
            </w:rPr>
            <w:t>动态</w:t>
          </w:r>
          <w:r>
            <w:tab/>
          </w:r>
          <w:r>
            <w:fldChar w:fldCharType="begin"/>
          </w:r>
          <w:r>
            <w:instrText xml:space="preserve"> PAGEREF _Toc7583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_Toc3433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30"/>
              <w:lang w:val="en-US" w:eastAsia="zh-CN"/>
            </w:rPr>
            <w:t>四、新的申报</w:t>
          </w:r>
          <w:r>
            <w:tab/>
          </w:r>
          <w:r>
            <w:fldChar w:fldCharType="begin"/>
          </w:r>
          <w:r>
            <w:instrText xml:space="preserve"> PAGEREF _Toc3433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_Toc23013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30"/>
              <w:lang w:val="en-US" w:eastAsia="zh-CN"/>
            </w:rPr>
            <w:t>五、我的申报</w:t>
          </w:r>
          <w:r>
            <w:tab/>
          </w:r>
          <w:r>
            <w:fldChar w:fldCharType="begin"/>
          </w:r>
          <w:r>
            <w:instrText xml:space="preserve"> PAGEREF _Toc23013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_Toc5254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1、 点击“我的申报”</w:t>
          </w:r>
          <w:r>
            <w:tab/>
          </w:r>
          <w:r>
            <w:fldChar w:fldCharType="begin"/>
          </w:r>
          <w:r>
            <w:instrText xml:space="preserve"> PAGEREF _Toc5254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_Toc30468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2、点击查看意见</w:t>
          </w:r>
          <w:r>
            <w:tab/>
          </w:r>
          <w:r>
            <w:fldChar w:fldCharType="begin"/>
          </w:r>
          <w:r>
            <w:instrText xml:space="preserve"> PAGEREF _Toc30468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_Toc20955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3、查看申报</w:t>
          </w:r>
          <w:r>
            <w:tab/>
          </w:r>
          <w:r>
            <w:fldChar w:fldCharType="begin"/>
          </w:r>
          <w:r>
            <w:instrText xml:space="preserve"> PAGEREF _Toc20955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rPr>
              <w:rFonts w:hint="eastAsia" w:asciiTheme="minorHAnsi" w:hAnsiTheme="minorHAns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pPr>
    </w:p>
    <w:p>
      <w:pPr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1" w:name="_Toc24865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一、登录注册</w:t>
      </w:r>
      <w:bookmarkEnd w:id="1"/>
    </w:p>
    <w:p>
      <w:pPr>
        <w:numPr>
          <w:ilvl w:val="0"/>
          <w:numId w:val="1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" w:name="_Toc618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登录页面</w:t>
      </w:r>
      <w:bookmarkEnd w:id="2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登录页面分为两种登录形式：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密码登录，输入用户名/手机号、输入密码、输入验证码登录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手机登录，输入手机号，输入短信验证码登录</w:t>
      </w:r>
    </w:p>
    <w:p>
      <w:bookmarkStart w:id="30" w:name="_GoBack"/>
      <w:r>
        <w:drawing>
          <wp:inline distT="0" distB="0" distL="114300" distR="114300">
            <wp:extent cx="5260340" cy="2630170"/>
            <wp:effectExtent l="0" t="0" r="16510" b="177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0"/>
    <w:p/>
    <w:p>
      <w:pPr>
        <w:outlineLvl w:val="1"/>
        <w:rPr>
          <w:rFonts w:hint="default" w:eastAsiaTheme="minorEastAsia"/>
          <w:lang w:val="en-US" w:eastAsia="zh-CN"/>
        </w:rPr>
      </w:pPr>
      <w:bookmarkStart w:id="3" w:name="_Toc937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2、点击“忘记密码”</w:t>
      </w:r>
      <w:bookmarkEnd w:id="3"/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忘记密码页面分为两种找回密码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手机找回：输入手机号、短信验证码、设置新密码、确认密码确认修改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邮箱找回：输入邮箱号、邮箱验证码、设置新密码、确认密码确认修改</w:t>
      </w:r>
    </w:p>
    <w:p>
      <w:r>
        <w:drawing>
          <wp:inline distT="0" distB="0" distL="114300" distR="114300">
            <wp:extent cx="5260340" cy="2630170"/>
            <wp:effectExtent l="0" t="0" r="16510" b="177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630170"/>
            <wp:effectExtent l="0" t="0" r="16510" b="177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" w:name="_Toc2092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3、点击“立即注册”</w:t>
      </w:r>
      <w:bookmarkEnd w:id="4"/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点击“立即注册”填写相应的账号信息和基本资料（注意：开票类型根据选择的不同下面的数据填写的也不同。）填写完成过后点击“注册”，注册成功，可以登录进行查看以及申报</w:t>
      </w:r>
    </w:p>
    <w:p>
      <w:r>
        <w:drawing>
          <wp:inline distT="0" distB="0" distL="114300" distR="114300">
            <wp:extent cx="5260340" cy="2630170"/>
            <wp:effectExtent l="0" t="0" r="16510" b="1778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outlineLvl w:val="0"/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5" w:name="_Toc23903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二、首页</w:t>
      </w:r>
      <w:bookmarkEnd w:id="5"/>
    </w:p>
    <w:p>
      <w:pPr>
        <w:numPr>
          <w:ilvl w:val="0"/>
          <w:numId w:val="2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6" w:name="_Toc878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登录进入首页</w:t>
      </w:r>
      <w:bookmarkEnd w:id="6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系统登录后页面默认进入首页，首页可以快捷的去到我的申报页面、个人注册信息修改和密码修改页面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2630805"/>
            <wp:effectExtent l="0" t="0" r="7620" b="1714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7" w:name="_Toc3118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2、首页我的申报</w:t>
      </w:r>
      <w:bookmarkEnd w:id="7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点击首页上面的我的申报，页面进入我的申报页面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2630170"/>
            <wp:effectExtent l="0" t="0" r="16510" b="1778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8" w:name="_Toc985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3、个人信息</w:t>
      </w:r>
      <w:bookmarkEnd w:id="8"/>
    </w:p>
    <w:p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9" w:name="_Toc2156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点击“个人信息”，页面进入到个人信息页面，在修改信息页面可以修改注册的开票类型等信息。点击“确认”，信息修改成功。</w:t>
      </w:r>
      <w:bookmarkEnd w:id="9"/>
    </w:p>
    <w:p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0" w:name="_Toc1864"/>
      <w:r>
        <w:drawing>
          <wp:inline distT="0" distB="0" distL="114300" distR="114300">
            <wp:extent cx="5260340" cy="2630170"/>
            <wp:effectExtent l="0" t="0" r="16510" b="1778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>
      <w:pPr>
        <w:numPr>
          <w:ilvl w:val="0"/>
          <w:numId w:val="0"/>
        </w:numPr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11" w:name="_Toc29293"/>
      <w:r>
        <w:drawing>
          <wp:inline distT="0" distB="0" distL="114300" distR="114300">
            <wp:extent cx="5260340" cy="2630170"/>
            <wp:effectExtent l="0" t="0" r="16510" b="1778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>
      <w:pPr>
        <w:numPr>
          <w:ilvl w:val="0"/>
          <w:numId w:val="0"/>
        </w:numPr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12" w:name="_Toc1469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4、修改密码</w:t>
      </w:r>
      <w:bookmarkEnd w:id="12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点击“修改密码”，页面进入到修改密码页面，在修改密码页面输入正确是旧密码和新密码、确认密码。点击“确认”，密码修改成功。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2630170"/>
            <wp:effectExtent l="0" t="0" r="16510" b="1778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3" w:name="_Toc1939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4、申报须知</w:t>
      </w:r>
      <w:bookmarkEnd w:id="13"/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申报须知由后台管理员上传的信息，前台可以直接查阅信息或直接下载信息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630170"/>
            <wp:effectExtent l="0" t="0" r="16510" b="1778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outlineLvl w:val="0"/>
        <w:rPr>
          <w:rFonts w:ascii="微软雅黑" w:hAnsi="微软雅黑" w:eastAsia="微软雅黑" w:cs="微软雅黑"/>
          <w:b/>
          <w:sz w:val="30"/>
          <w:szCs w:val="30"/>
        </w:rPr>
      </w:pPr>
      <w:bookmarkStart w:id="14" w:name="_Toc27599"/>
      <w:bookmarkStart w:id="15" w:name="_Toc7583"/>
      <w:r>
        <w:rPr>
          <w:rFonts w:hint="eastAsia" w:ascii="微软雅黑" w:hAnsi="微软雅黑" w:eastAsia="微软雅黑" w:cs="微软雅黑"/>
          <w:b/>
          <w:sz w:val="30"/>
          <w:szCs w:val="30"/>
          <w:lang w:val="en-US" w:eastAsia="zh-CN"/>
        </w:rPr>
        <w:t>新闻</w:t>
      </w:r>
      <w:r>
        <w:rPr>
          <w:rFonts w:hint="eastAsia" w:ascii="微软雅黑" w:hAnsi="微软雅黑" w:eastAsia="微软雅黑" w:cs="微软雅黑"/>
          <w:b/>
          <w:sz w:val="30"/>
          <w:szCs w:val="30"/>
        </w:rPr>
        <w:t>动态</w:t>
      </w:r>
      <w:bookmarkEnd w:id="14"/>
      <w:bookmarkEnd w:id="15"/>
    </w:p>
    <w:p>
      <w:pPr>
        <w:outlineLvl w:val="1"/>
        <w:rPr>
          <w:rFonts w:ascii="微软雅黑" w:hAnsi="微软雅黑" w:eastAsia="微软雅黑" w:cs="微软雅黑"/>
          <w:sz w:val="24"/>
        </w:rPr>
      </w:pPr>
      <w:bookmarkStart w:id="16" w:name="_Toc11208"/>
      <w:bookmarkStart w:id="17" w:name="_Toc2183"/>
      <w:bookmarkStart w:id="18" w:name="_Toc1403"/>
      <w:bookmarkStart w:id="19" w:name="_Toc4381"/>
      <w:r>
        <w:rPr>
          <w:rFonts w:hint="eastAsia" w:ascii="微软雅黑" w:hAnsi="微软雅黑" w:eastAsia="微软雅黑" w:cs="微软雅黑"/>
          <w:sz w:val="24"/>
          <w:lang w:val="en-US" w:eastAsia="zh-CN"/>
        </w:rPr>
        <w:t>新闻</w:t>
      </w:r>
      <w:r>
        <w:rPr>
          <w:rFonts w:hint="eastAsia" w:ascii="微软雅黑" w:hAnsi="微软雅黑" w:eastAsia="微软雅黑" w:cs="微软雅黑"/>
          <w:sz w:val="24"/>
        </w:rPr>
        <w:t>动态显示</w:t>
      </w:r>
      <w:bookmarkEnd w:id="16"/>
      <w:bookmarkEnd w:id="17"/>
      <w:r>
        <w:rPr>
          <w:rFonts w:hint="eastAsia" w:ascii="微软雅黑" w:hAnsi="微软雅黑" w:eastAsia="微软雅黑" w:cs="微软雅黑"/>
          <w:sz w:val="24"/>
          <w:lang w:val="en-US" w:eastAsia="zh-CN"/>
        </w:rPr>
        <w:t>学会</w:t>
      </w:r>
      <w:r>
        <w:rPr>
          <w:rFonts w:hint="eastAsia" w:ascii="微软雅黑" w:hAnsi="微软雅黑" w:eastAsia="微软雅黑" w:cs="微软雅黑"/>
          <w:sz w:val="24"/>
        </w:rPr>
        <w:t>这边发布的一些动态信息，可以点击进行查看。</w:t>
      </w:r>
      <w:bookmarkEnd w:id="18"/>
      <w:bookmarkEnd w:id="19"/>
    </w:p>
    <w:p>
      <w:pPr>
        <w:numPr>
          <w:ilvl w:val="0"/>
          <w:numId w:val="0"/>
        </w:numPr>
        <w:outlineLvl w:val="0"/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20" w:name="_Toc12148"/>
      <w:r>
        <w:drawing>
          <wp:inline distT="0" distB="0" distL="114300" distR="114300">
            <wp:extent cx="5260340" cy="2630170"/>
            <wp:effectExtent l="0" t="0" r="16510" b="1778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>
      <w:pPr>
        <w:numPr>
          <w:ilvl w:val="0"/>
          <w:numId w:val="0"/>
        </w:numPr>
        <w:outlineLvl w:val="0"/>
        <w:rPr>
          <w:rFonts w:hint="default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21" w:name="_Toc3433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四、新的申报</w:t>
      </w:r>
      <w:bookmarkEnd w:id="21"/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新的申报显示可以提交申报的项目，点击“填写申报内容”，页面弹出须知，阅读须知后，点击“同意下一步”页面进入提交申报页面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630170"/>
            <wp:effectExtent l="0" t="0" r="16510" b="1778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630170"/>
            <wp:effectExtent l="0" t="0" r="16510" b="1778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2" w:name="_Toc775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填写申报信息</w:t>
      </w:r>
      <w:bookmarkEnd w:id="22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进入填写申报页面，字段前面带有星号的是必填（必须填写），点击“暂存”按钮，数据暂存成功，数据暂存后，页面退出，重新进入可以继续填报。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填写完步骤上的信息点击下一步，数据保存成功进入下一个步骤，第一步骤上面的颜色变为绿色（绿色表示已保存），没有保存的颜色是蓝色（蓝色表示当前填写的步骤），白色表示没有到达该步骤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630170"/>
            <wp:effectExtent l="0" t="0" r="16510" b="1778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630170"/>
            <wp:effectExtent l="0" t="0" r="16510" b="1778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630170"/>
            <wp:effectExtent l="0" t="0" r="16510" b="1778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23" w:name="_Toc1082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成果类型的选择</w:t>
      </w:r>
      <w:bookmarkEnd w:id="23"/>
    </w:p>
    <w:p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4" w:name="_Toc19848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因为根据不同的成果类型会有不同的附件上传，因此请选择正确的成果类型</w:t>
      </w:r>
      <w:bookmarkEnd w:id="24"/>
    </w:p>
    <w:p>
      <w:pPr>
        <w:numPr>
          <w:ilvl w:val="0"/>
          <w:numId w:val="0"/>
        </w:numPr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25" w:name="_Toc17554"/>
      <w:r>
        <w:drawing>
          <wp:inline distT="0" distB="0" distL="114300" distR="114300">
            <wp:extent cx="5260340" cy="2630170"/>
            <wp:effectExtent l="0" t="0" r="16510" b="1778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</w:p>
    <w:p>
      <w:pPr>
        <w:numPr>
          <w:ilvl w:val="0"/>
          <w:numId w:val="0"/>
        </w:numPr>
        <w:ind w:leftChars="0"/>
      </w:pPr>
    </w:p>
    <w:p>
      <w:pPr>
        <w:numPr>
          <w:numId w:val="0"/>
        </w:numPr>
        <w:outlineLvl w:val="0"/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26" w:name="_Toc23013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五、我的申报</w:t>
      </w:r>
      <w:bookmarkEnd w:id="26"/>
    </w:p>
    <w:p>
      <w:pPr>
        <w:numPr>
          <w:ilvl w:val="0"/>
          <w:numId w:val="5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7" w:name="_Toc525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点击“我的申报”</w:t>
      </w:r>
      <w:bookmarkEnd w:id="27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进入我的申报页面，可以对“暂存”或“驳回”的数据进行修改，可以查看审批意见，对申报中的数据进行删除，并对提交的申报数据进行撤回（后台管理员没有参与审核的数据）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630170"/>
            <wp:effectExtent l="0" t="0" r="16510" b="1778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28" w:name="_Toc30468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2、点击查看意见</w:t>
      </w:r>
      <w:bookmarkEnd w:id="28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630170"/>
            <wp:effectExtent l="0" t="0" r="16510" b="1778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29" w:name="_Toc2095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3、查看申报</w:t>
      </w:r>
      <w:bookmarkEnd w:id="29"/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630170"/>
            <wp:effectExtent l="0" t="0" r="16510" b="1778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C5C05B"/>
    <w:multiLevelType w:val="singleLevel"/>
    <w:tmpl w:val="8AC5C05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7B8A7C4"/>
    <w:multiLevelType w:val="singleLevel"/>
    <w:tmpl w:val="17B8A7C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6BDB292"/>
    <w:multiLevelType w:val="singleLevel"/>
    <w:tmpl w:val="46BDB29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47A9BBE"/>
    <w:multiLevelType w:val="singleLevel"/>
    <w:tmpl w:val="647A9BB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8E022A9"/>
    <w:multiLevelType w:val="singleLevel"/>
    <w:tmpl w:val="68E022A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5MjE2NTQwMzEyNmE2MzMxOTc3ZTlkOTNhYmU4OGIifQ=="/>
  </w:docVars>
  <w:rsids>
    <w:rsidRoot w:val="0B757426"/>
    <w:rsid w:val="050B6D23"/>
    <w:rsid w:val="0B757426"/>
    <w:rsid w:val="12EF0902"/>
    <w:rsid w:val="37F1549D"/>
    <w:rsid w:val="5F8206F9"/>
    <w:rsid w:val="708F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paragraph" w:styleId="8">
    <w:name w:val="Body Text First Indent"/>
    <w:basedOn w:val="5"/>
    <w:qFormat/>
    <w:uiPriority w:val="0"/>
    <w:pPr>
      <w:ind w:firstLine="420" w:firstLineChars="100"/>
    </w:pPr>
  </w:style>
  <w:style w:type="paragraph" w:customStyle="1" w:styleId="1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1101</Words>
  <Characters>1104</Characters>
  <Lines>0</Lines>
  <Paragraphs>0</Paragraphs>
  <TotalTime>2</TotalTime>
  <ScaleCrop>false</ScaleCrop>
  <LinksUpToDate>false</LinksUpToDate>
  <CharactersWithSpaces>1218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2023-02-15T00:59:00Z</dcterms:created>
  <dc:creator>安城</dc:creator>
  <cp:lastModifiedBy>安城</cp:lastModifiedBy>
  <dcterms:modified xsi:type="dcterms:W3CDTF">2023-07-20T03:33:32Z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EF1835B665E04B1FB853E7F3725DED54</vt:lpwstr>
  </property>
</Properties>
</file>